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249FBE" w14:textId="77777777" w:rsidR="00C30213" w:rsidRPr="00C30213" w:rsidRDefault="00C30213" w:rsidP="00C30213">
      <w:r w:rsidRPr="00C30213">
        <w:rPr>
          <w:b/>
          <w:bCs/>
        </w:rPr>
        <w:t>Ask, Seek, Knock: The Friend at Midnight</w:t>
      </w:r>
    </w:p>
    <w:p w14:paraId="7210F531" w14:textId="77777777" w:rsidR="00C30213" w:rsidRPr="00C30213" w:rsidRDefault="00C30213" w:rsidP="00C30213">
      <w:r w:rsidRPr="00C30213">
        <w:rPr>
          <w:b/>
          <w:bCs/>
        </w:rPr>
        <w:t>Introduction</w:t>
      </w:r>
      <w:r w:rsidRPr="00C30213">
        <w:br/>
        <w:t>Open your Bible to Luke 11. For several weeks we have walked through the Lord’s stories—pictures that reveal how the kingdom works and how citizens of that kingdom live. Today’s text functions like a parable. It begins when Jesus finishes praying. A disciple, moved by what he has witnessed, says, “Lord, teach us to pray” (Luke 11:1). Jesus answers with a model prayer and then immediately tells a story—often called the Friend at Midnight—that presses one great truth into our hearts: prayer draws near to God with reverence, aligns itself with God’s will, and perseveres without quitting.</w:t>
      </w:r>
    </w:p>
    <w:p w14:paraId="0F9B4959" w14:textId="77777777" w:rsidR="00C30213" w:rsidRPr="00C30213" w:rsidRDefault="00C30213" w:rsidP="00C30213">
      <w:r w:rsidRPr="00C30213">
        <w:rPr>
          <w:b/>
          <w:bCs/>
        </w:rPr>
        <w:t>Watching Jesus Pray</w:t>
      </w:r>
      <w:r w:rsidRPr="00C30213">
        <w:br/>
        <w:t>Before we study His words, observe His ways. Jesus built His life around prayer. Mark 1:35 shows Him rising very early and seeking a solitary place. Luke 5:16 shows Him withdrawing regularly to desolate places. Luke 6:12–13 shows Him praying through the night before choosing the apostles. He stepped away from distraction, created space for communion with the Father, and prayed most earnestly when weighty decisions stood close at hand. If the sinless Son pursued focused, regular, and extended prayer, His disciples gain wisdom by following the same pattern—fewer distractions, deeper devotion, and deliberate seasons of intercession.</w:t>
      </w:r>
    </w:p>
    <w:p w14:paraId="53598837" w14:textId="77777777" w:rsidR="00C30213" w:rsidRPr="00C30213" w:rsidRDefault="00C30213" w:rsidP="00C30213">
      <w:r w:rsidRPr="00C30213">
        <w:rPr>
          <w:b/>
          <w:bCs/>
        </w:rPr>
        <w:t>The Model Prayer (Luke 11:2–4)</w:t>
      </w:r>
      <w:r w:rsidRPr="00C30213">
        <w:br/>
        <w:t>Jesus’ pattern guides the heart in prayer—a Spirit-shaped framework. He begins with reverence: “Father, hallowed be Your name.” God’s name carries holiness; our prayers begin by treating Him as holy. He moves to the reign of God: “Your kingdom come; Your will be done on earth as it is in heaven.” We ask for God’s rule to advance—first in us, then through us. He teaches reliance: “Give us each day our daily bread.” Daily needs come with daily trust. He leads us into repentance and graciousness: “Forgive us our sins, for we ourselves forgive everyone who is indebted to us.” Grace received becomes grace extended. He ends with moral clarity and protection: “Lead us not into temptation, but deliver us from the evil one.” We ask for wise guidance around snares and for rescue when battle approaches. This pattern shapes what we value, how we speak to God, and how we live before Him and with one another.</w:t>
      </w:r>
    </w:p>
    <w:p w14:paraId="2CCB7841" w14:textId="77777777" w:rsidR="00C30213" w:rsidRPr="00C30213" w:rsidRDefault="00C30213" w:rsidP="00C30213">
      <w:r w:rsidRPr="00C30213">
        <w:rPr>
          <w:b/>
          <w:bCs/>
        </w:rPr>
        <w:t>The Friend at Midnight (Luke 11:5–8)</w:t>
      </w:r>
      <w:r w:rsidRPr="00C30213">
        <w:br/>
        <w:t>Jesus then tells a story that His hearers would recognize. A traveler arrives late; hospitality requires bread; the pantry sits empty. At midnight a man knocks on a friend’s door and asks for three loaves. The friend has already settled his children and latched the door. Yet the man at the door keeps knocking and keeps asking, and the friend rises and gives as much as needed. The lesson stands plain: persistent prayer obtains provision. Steady knocking overcomes delay. Requests that serve love and mercy deserve perseverance.</w:t>
      </w:r>
    </w:p>
    <w:p w14:paraId="14D11A07" w14:textId="77777777" w:rsidR="00C30213" w:rsidRPr="00C30213" w:rsidRDefault="00C30213" w:rsidP="00C30213">
      <w:r w:rsidRPr="00C30213">
        <w:rPr>
          <w:b/>
          <w:bCs/>
        </w:rPr>
        <w:t>Ask, Seek, Knock (Luke 11:9–10)</w:t>
      </w:r>
      <w:r w:rsidRPr="00C30213">
        <w:br/>
        <w:t>“So I say to you, ask, and it will be given; seek, and you will find; knock, and it will be opened.” The wording carries a continuous sense: keep on asking, keep on seeking, keep on knocking. Some prayers grow faint because we grow faint. Jesus invites an honest progression. Asking begins the conversation. Seeking engages mind and heart in God’s purposes. Knocking takes concrete steps of faith while we wait at the door. “Everyone who asks receives; the one who seeks finds; and to the one who knocks, it will be opened.” The invitation stands for God-honoring requests, carried with perseverance.</w:t>
      </w:r>
    </w:p>
    <w:p w14:paraId="34E02BCD" w14:textId="77777777" w:rsidR="00C30213" w:rsidRPr="00C30213" w:rsidRDefault="00C30213" w:rsidP="00C30213">
      <w:r w:rsidRPr="00C30213">
        <w:rPr>
          <w:b/>
          <w:bCs/>
        </w:rPr>
        <w:t>The Father’s Goodness (Luke 11:11–13)</w:t>
      </w:r>
      <w:r w:rsidRPr="00C30213">
        <w:br/>
        <w:t>Jesus widens the vision with a family picture. A child asks for bread, fish, or an egg. No faithful father places a stone, a snake, or a scorpion in that child’s hands. Earthly fathers still have limits; they still give good gifts. Our heavenly Father acts with perfect wisdom and generosity and gives the Holy Spirit to those who ask. God’s answers carry sanctifying goodness. He meets needs and, by His Spirit, forms holy character.</w:t>
      </w:r>
    </w:p>
    <w:p w14:paraId="16FD263A" w14:textId="77777777" w:rsidR="00C30213" w:rsidRPr="00C30213" w:rsidRDefault="00C30213" w:rsidP="00C30213">
      <w:r w:rsidRPr="00C30213">
        <w:rPr>
          <w:b/>
          <w:bCs/>
        </w:rPr>
        <w:t>Persistence and God’s Will</w:t>
      </w:r>
      <w:r w:rsidRPr="00C30213">
        <w:br/>
        <w:t>Luke 18:1–8 records another story about persistence. A widow keeps coming to an unjust judge until he grants her request. Jesus tells that story “to show that they should always pray and not lose heart.” God hears His people who cry to Him day and night. The Son of Man then asks a searching question: “When He comes, will He find faith on the earth?” Persistent prayer reveals living faith. This perseverance walks in step with surrender. The model prayer anchors us: “Your will be done.” James 4:3 warns that misguided motives hinder prayer. Paul prayed three times for his thorn’s removal and received an answer more precious than relief: “My grace is sufficient for you” (2 Corinthians 12:7–9). Malachi 3:8–10 shows another side of prayer’s partnership with obedience. When God’s people withhold faithfulness, they choke blessing; when they bring the whole tithe with a willing heart, God opens the windows of heaven. Prayer and obedience travel together.</w:t>
      </w:r>
    </w:p>
    <w:p w14:paraId="08B02EE1" w14:textId="77777777" w:rsidR="00C30213" w:rsidRPr="00C30213" w:rsidRDefault="00C30213" w:rsidP="00C30213">
      <w:r w:rsidRPr="00C30213">
        <w:rPr>
          <w:b/>
          <w:bCs/>
        </w:rPr>
        <w:t>Building a Life of Persistent Prayer</w:t>
      </w:r>
      <w:r w:rsidRPr="00C30213">
        <w:br/>
        <w:t>A life of prayer grows through simple, steady practices. Choose a daily meeting with God, as Jesus did, and let Scripture tune your voice before you speak. Pray through the pattern Jesus gave—reverence, reign, reliance, repentance, and resistance—and linger where the Spirit presses. Name one request that clearly serves God’s kingdom and return to it morning and evening for a season, trusting the Father’s timing. Fast on occasion to sharpen focus and humility. Keep record of requests and answers; remembered mercies strengthen weary hearts. Say often and mean deeply, “Your will be done,” and keep going.</w:t>
      </w:r>
    </w:p>
    <w:p w14:paraId="6A031CDE" w14:textId="77777777" w:rsidR="00C30213" w:rsidRPr="00C30213" w:rsidRDefault="00C30213" w:rsidP="00C30213">
      <w:r w:rsidRPr="00C30213">
        <w:rPr>
          <w:b/>
          <w:bCs/>
        </w:rPr>
        <w:t>Conclusion</w:t>
      </w:r>
      <w:r w:rsidRPr="00C30213">
        <w:br/>
        <w:t>A disciple watched Jesus pray and asked the wisest question: “Lord, teach us to pray.” Jesus gave a pattern that guides the heart, a story that stirs perseverance, and a promise that the Father delights to give the Spirit. Church, keep asking, keep seeking, keep knocking—until the door swings wide, or until His grace proves better than the door you wanted. Do not lose heart.</w:t>
      </w:r>
    </w:p>
    <w:p w14:paraId="14775428" w14:textId="77777777" w:rsidR="00C30213" w:rsidRPr="00C30213" w:rsidRDefault="00C30213" w:rsidP="00C30213">
      <w:r w:rsidRPr="00C30213">
        <w:rPr>
          <w:b/>
          <w:bCs/>
        </w:rPr>
        <w:t>Exhaustive Sermon Outline</w:t>
      </w:r>
    </w:p>
    <w:p w14:paraId="40E43E66" w14:textId="77777777" w:rsidR="00C30213" w:rsidRPr="00C30213" w:rsidRDefault="00C30213" w:rsidP="00C30213">
      <w:pPr>
        <w:numPr>
          <w:ilvl w:val="0"/>
          <w:numId w:val="8"/>
        </w:numPr>
      </w:pPr>
      <w:r w:rsidRPr="00C30213">
        <w:t>Introduction: Context in Luke 11; “Lord, teach us to pray”</w:t>
      </w:r>
    </w:p>
    <w:p w14:paraId="0F3AADEB" w14:textId="77777777" w:rsidR="00C30213" w:rsidRPr="00C30213" w:rsidRDefault="00C30213" w:rsidP="00C30213">
      <w:pPr>
        <w:numPr>
          <w:ilvl w:val="0"/>
          <w:numId w:val="8"/>
        </w:numPr>
      </w:pPr>
      <w:r w:rsidRPr="00C30213">
        <w:t>Watching Jesus Pray: Solitude (Mark 1:35); withdrawal (Luke 5:16); all-night prayer before choosing the twelve (Luke 6:12–13)</w:t>
      </w:r>
    </w:p>
    <w:p w14:paraId="592EC232" w14:textId="77777777" w:rsidR="00C30213" w:rsidRPr="00C30213" w:rsidRDefault="00C30213" w:rsidP="00C30213">
      <w:pPr>
        <w:numPr>
          <w:ilvl w:val="0"/>
          <w:numId w:val="8"/>
        </w:numPr>
      </w:pPr>
      <w:r w:rsidRPr="00C30213">
        <w:t>The Model Prayer (Luke 11:2–4):</w:t>
      </w:r>
    </w:p>
    <w:p w14:paraId="71DCF059" w14:textId="77777777" w:rsidR="00C30213" w:rsidRPr="00C30213" w:rsidRDefault="00C30213" w:rsidP="00C30213">
      <w:pPr>
        <w:numPr>
          <w:ilvl w:val="1"/>
          <w:numId w:val="8"/>
        </w:numPr>
      </w:pPr>
      <w:r w:rsidRPr="00C30213">
        <w:t>Father, hallowed be Your name (reverence)</w:t>
      </w:r>
    </w:p>
    <w:p w14:paraId="43FD6DA9" w14:textId="77777777" w:rsidR="00C30213" w:rsidRPr="00C30213" w:rsidRDefault="00C30213" w:rsidP="00C30213">
      <w:pPr>
        <w:numPr>
          <w:ilvl w:val="1"/>
          <w:numId w:val="8"/>
        </w:numPr>
      </w:pPr>
      <w:r w:rsidRPr="00C30213">
        <w:t>Your kingdom come; Your will be done (reign)</w:t>
      </w:r>
    </w:p>
    <w:p w14:paraId="6C64B273" w14:textId="77777777" w:rsidR="00C30213" w:rsidRPr="00C30213" w:rsidRDefault="00C30213" w:rsidP="00C30213">
      <w:pPr>
        <w:numPr>
          <w:ilvl w:val="1"/>
          <w:numId w:val="8"/>
        </w:numPr>
      </w:pPr>
      <w:r w:rsidRPr="00C30213">
        <w:t>Give us each day our daily bread (reliance)</w:t>
      </w:r>
    </w:p>
    <w:p w14:paraId="6E1EDF9C" w14:textId="77777777" w:rsidR="00C30213" w:rsidRPr="00C30213" w:rsidRDefault="00C30213" w:rsidP="00C30213">
      <w:pPr>
        <w:numPr>
          <w:ilvl w:val="1"/>
          <w:numId w:val="8"/>
        </w:numPr>
      </w:pPr>
      <w:r w:rsidRPr="00C30213">
        <w:t>Forgive us as we forgive (repentance and graciousness)</w:t>
      </w:r>
    </w:p>
    <w:p w14:paraId="31754B00" w14:textId="77777777" w:rsidR="00C30213" w:rsidRPr="00C30213" w:rsidRDefault="00C30213" w:rsidP="00C30213">
      <w:pPr>
        <w:numPr>
          <w:ilvl w:val="1"/>
          <w:numId w:val="8"/>
        </w:numPr>
      </w:pPr>
      <w:r w:rsidRPr="00C30213">
        <w:t>Lead us not into temptation; deliver us from the evil one (resistance)</w:t>
      </w:r>
    </w:p>
    <w:p w14:paraId="7BCB050E" w14:textId="77777777" w:rsidR="00C30213" w:rsidRPr="00C30213" w:rsidRDefault="00C30213" w:rsidP="00C30213">
      <w:pPr>
        <w:numPr>
          <w:ilvl w:val="0"/>
          <w:numId w:val="8"/>
        </w:numPr>
      </w:pPr>
      <w:r w:rsidRPr="00C30213">
        <w:t>The Friend at Midnight (Luke 11:5–8): Ancient hospitality; midnight request; persistence obtains provision</w:t>
      </w:r>
    </w:p>
    <w:p w14:paraId="368DE3EC" w14:textId="77777777" w:rsidR="00C30213" w:rsidRPr="00C30213" w:rsidRDefault="00C30213" w:rsidP="00C30213">
      <w:pPr>
        <w:numPr>
          <w:ilvl w:val="0"/>
          <w:numId w:val="8"/>
        </w:numPr>
      </w:pPr>
      <w:r w:rsidRPr="00C30213">
        <w:t>Ask, Seek, Knock (Luke 11:9–10): Continuous invitation; progression from asking to seeking to knocking; promise of response</w:t>
      </w:r>
    </w:p>
    <w:p w14:paraId="7C6D95B2" w14:textId="77777777" w:rsidR="00C30213" w:rsidRPr="00C30213" w:rsidRDefault="00C30213" w:rsidP="00C30213">
      <w:pPr>
        <w:numPr>
          <w:ilvl w:val="0"/>
          <w:numId w:val="8"/>
        </w:numPr>
      </w:pPr>
      <w:r w:rsidRPr="00C30213">
        <w:t>The Father’s Goodness (Luke 11:11–13): Earthly fathers give good gifts; the heavenly Father gives the Holy Spirit</w:t>
      </w:r>
    </w:p>
    <w:p w14:paraId="1314BA03" w14:textId="77777777" w:rsidR="00C30213" w:rsidRPr="00C30213" w:rsidRDefault="00C30213" w:rsidP="00C30213">
      <w:pPr>
        <w:numPr>
          <w:ilvl w:val="0"/>
          <w:numId w:val="8"/>
        </w:numPr>
      </w:pPr>
      <w:r w:rsidRPr="00C30213">
        <w:t>Persistence and God’s Will:</w:t>
      </w:r>
    </w:p>
    <w:p w14:paraId="1D30D1BE" w14:textId="77777777" w:rsidR="00C30213" w:rsidRPr="00C30213" w:rsidRDefault="00C30213" w:rsidP="00C30213">
      <w:pPr>
        <w:numPr>
          <w:ilvl w:val="1"/>
          <w:numId w:val="8"/>
        </w:numPr>
      </w:pPr>
      <w:r w:rsidRPr="00C30213">
        <w:t>Persistent widow (Luke 18:1–8): pray always; do not lose heart</w:t>
      </w:r>
    </w:p>
    <w:p w14:paraId="74EB38E4" w14:textId="77777777" w:rsidR="00C30213" w:rsidRPr="00C30213" w:rsidRDefault="00C30213" w:rsidP="00C30213">
      <w:pPr>
        <w:numPr>
          <w:ilvl w:val="1"/>
          <w:numId w:val="8"/>
        </w:numPr>
      </w:pPr>
      <w:r w:rsidRPr="00C30213">
        <w:t>“Your will be done” as anchor; motives examined (James 4:3)</w:t>
      </w:r>
    </w:p>
    <w:p w14:paraId="7EF27EFB" w14:textId="77777777" w:rsidR="00C30213" w:rsidRPr="00C30213" w:rsidRDefault="00C30213" w:rsidP="00C30213">
      <w:pPr>
        <w:numPr>
          <w:ilvl w:val="1"/>
          <w:numId w:val="8"/>
        </w:numPr>
      </w:pPr>
      <w:r w:rsidRPr="00C30213">
        <w:t>Paul’s thorn and sufficient grace (2 Corinthians 12:7–9)</w:t>
      </w:r>
    </w:p>
    <w:p w14:paraId="37FE62A3" w14:textId="77777777" w:rsidR="00C30213" w:rsidRPr="00C30213" w:rsidRDefault="00C30213" w:rsidP="00C30213">
      <w:pPr>
        <w:numPr>
          <w:ilvl w:val="1"/>
          <w:numId w:val="8"/>
        </w:numPr>
      </w:pPr>
      <w:r w:rsidRPr="00C30213">
        <w:t>Malachi 3:8–10: obedience and open windows of heaven</w:t>
      </w:r>
    </w:p>
    <w:p w14:paraId="351AE002" w14:textId="77777777" w:rsidR="00C30213" w:rsidRPr="00C30213" w:rsidRDefault="00C30213" w:rsidP="00C30213">
      <w:pPr>
        <w:numPr>
          <w:ilvl w:val="0"/>
          <w:numId w:val="8"/>
        </w:numPr>
      </w:pPr>
      <w:r w:rsidRPr="00C30213">
        <w:t>Building a Life of Persistent Prayer: Set times and places; pray Scripture; practice the pattern; fast; record answers; maintain surrender</w:t>
      </w:r>
    </w:p>
    <w:p w14:paraId="63106991" w14:textId="77777777" w:rsidR="00C30213" w:rsidRPr="00C30213" w:rsidRDefault="00C30213" w:rsidP="00C30213">
      <w:pPr>
        <w:numPr>
          <w:ilvl w:val="0"/>
          <w:numId w:val="8"/>
        </w:numPr>
      </w:pPr>
      <w:r w:rsidRPr="00C30213">
        <w:t>Conclusion: Keep asking, seeking, knocking; trust the Father’s perfect gifts by His Spirit</w:t>
      </w:r>
    </w:p>
    <w:p w14:paraId="07AECC67" w14:textId="77777777" w:rsidR="00C30213" w:rsidRPr="00C30213" w:rsidRDefault="00C30213" w:rsidP="00C30213">
      <w:r w:rsidRPr="00C30213">
        <w:rPr>
          <w:b/>
          <w:bCs/>
        </w:rPr>
        <w:t>Call to Action</w:t>
      </w:r>
      <w:r w:rsidRPr="00C30213">
        <w:br/>
        <w:t>Choose one request that clearly honors God’s kingdom. Write it down. For the next seven days, pray morning and evening through the Lord’s pattern—reverence, reign, reliance, repentance, and resistance—and then return to that one request with steady asking, seeking, and knocking. Say, “Your will be done,” every time you pray it. Share your request with one believer and ask them to join you. Do not lose heart.</w:t>
      </w:r>
    </w:p>
    <w:p w14:paraId="57E42E09" w14:textId="77777777" w:rsidR="00C30213" w:rsidRPr="00C30213" w:rsidRDefault="00C30213" w:rsidP="00C30213">
      <w:r w:rsidRPr="00C30213">
        <w:rPr>
          <w:b/>
          <w:bCs/>
        </w:rPr>
        <w:t>Scripture Reference List</w:t>
      </w:r>
    </w:p>
    <w:p w14:paraId="67C6E5F6" w14:textId="77777777" w:rsidR="00C30213" w:rsidRPr="00C30213" w:rsidRDefault="00C30213" w:rsidP="00C30213">
      <w:pPr>
        <w:numPr>
          <w:ilvl w:val="0"/>
          <w:numId w:val="9"/>
        </w:numPr>
      </w:pPr>
      <w:r w:rsidRPr="00C30213">
        <w:t>Luke 11:1–13 — Context, the model prayer, the Friend at Midnight, and the call to ask, seek, and knock; establishes reverence, alignment with God’s will, and persistence</w:t>
      </w:r>
    </w:p>
    <w:p w14:paraId="5470EE46" w14:textId="77777777" w:rsidR="00C30213" w:rsidRPr="00C30213" w:rsidRDefault="00C30213" w:rsidP="00C30213">
      <w:pPr>
        <w:numPr>
          <w:ilvl w:val="0"/>
          <w:numId w:val="9"/>
        </w:numPr>
      </w:pPr>
      <w:r w:rsidRPr="00C30213">
        <w:t>Mark 1:35 — Jesus rises early to pray in solitude; pattern of focus and priority</w:t>
      </w:r>
    </w:p>
    <w:p w14:paraId="0B71E074" w14:textId="77777777" w:rsidR="00C30213" w:rsidRPr="00C30213" w:rsidRDefault="00C30213" w:rsidP="00C30213">
      <w:pPr>
        <w:numPr>
          <w:ilvl w:val="0"/>
          <w:numId w:val="9"/>
        </w:numPr>
      </w:pPr>
      <w:r w:rsidRPr="00C30213">
        <w:t>Luke 5:16 — Jesus withdraws regularly to desolate places; rhythm of prayer in His ministry</w:t>
      </w:r>
    </w:p>
    <w:p w14:paraId="2ABC80A2" w14:textId="77777777" w:rsidR="00C30213" w:rsidRPr="00C30213" w:rsidRDefault="00C30213" w:rsidP="00C30213">
      <w:pPr>
        <w:numPr>
          <w:ilvl w:val="0"/>
          <w:numId w:val="9"/>
        </w:numPr>
      </w:pPr>
      <w:r w:rsidRPr="00C30213">
        <w:t>Luke 6:12–13 — Jesus prays through the night before selecting the apostles; prayer before major decisions</w:t>
      </w:r>
    </w:p>
    <w:p w14:paraId="1C9F8D10" w14:textId="77777777" w:rsidR="00C30213" w:rsidRPr="00C30213" w:rsidRDefault="00C30213" w:rsidP="00C30213">
      <w:pPr>
        <w:numPr>
          <w:ilvl w:val="0"/>
          <w:numId w:val="9"/>
        </w:numPr>
      </w:pPr>
      <w:r w:rsidRPr="00C30213">
        <w:t>Luke 18:1–8 — The persistent widow; purpose of praying always and not losing heart</w:t>
      </w:r>
    </w:p>
    <w:p w14:paraId="2FF359DB" w14:textId="77777777" w:rsidR="00C30213" w:rsidRPr="00C30213" w:rsidRDefault="00C30213" w:rsidP="00C30213">
      <w:pPr>
        <w:numPr>
          <w:ilvl w:val="0"/>
          <w:numId w:val="9"/>
        </w:numPr>
      </w:pPr>
      <w:r w:rsidRPr="00C30213">
        <w:t>James 4:3 — Motives matter in prayer; requests miss the mark when driven by self-pleasing desires</w:t>
      </w:r>
    </w:p>
    <w:p w14:paraId="25CB057F" w14:textId="77777777" w:rsidR="00C30213" w:rsidRPr="00C30213" w:rsidRDefault="00C30213" w:rsidP="00C30213">
      <w:pPr>
        <w:numPr>
          <w:ilvl w:val="0"/>
          <w:numId w:val="9"/>
        </w:numPr>
      </w:pPr>
      <w:r w:rsidRPr="00C30213">
        <w:t>2 Corinthians 12:7–9 — Paul’s thorn; sufficient grace when the request for removal remains unanswered</w:t>
      </w:r>
    </w:p>
    <w:p w14:paraId="789E91EE" w14:textId="77777777" w:rsidR="00C30213" w:rsidRPr="00C30213" w:rsidRDefault="00C30213" w:rsidP="00C30213">
      <w:pPr>
        <w:numPr>
          <w:ilvl w:val="0"/>
          <w:numId w:val="9"/>
        </w:numPr>
      </w:pPr>
      <w:r w:rsidRPr="00C30213">
        <w:t>Malachi 3:8–10 — God invites faithful obedience and opens the windows of heaven; prayer and obedience work together</w:t>
      </w:r>
    </w:p>
    <w:p w14:paraId="76514B86" w14:textId="77777777" w:rsidR="00C30213" w:rsidRPr="00C30213" w:rsidRDefault="00C30213" w:rsidP="00C30213">
      <w:r w:rsidRPr="00C30213">
        <w:t>Prepared by Bobby Stafford of the church of Christ at Granby, MO</w:t>
      </w:r>
    </w:p>
    <w:p w14:paraId="22C47C5C" w14:textId="77777777" w:rsidR="000D6DB3" w:rsidRPr="00C30213" w:rsidRDefault="000D6DB3" w:rsidP="00C30213"/>
    <w:sectPr w:rsidR="000D6DB3" w:rsidRPr="00C3021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47AD5"/>
    <w:multiLevelType w:val="multilevel"/>
    <w:tmpl w:val="1BF85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4A1696F"/>
    <w:multiLevelType w:val="multilevel"/>
    <w:tmpl w:val="388E06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BFE60E3"/>
    <w:multiLevelType w:val="multilevel"/>
    <w:tmpl w:val="51AA7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78C7A5E"/>
    <w:multiLevelType w:val="multilevel"/>
    <w:tmpl w:val="85A23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E3B78E2"/>
    <w:multiLevelType w:val="multilevel"/>
    <w:tmpl w:val="B4FE08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3D11D9B"/>
    <w:multiLevelType w:val="multilevel"/>
    <w:tmpl w:val="F78430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3F20D5A"/>
    <w:multiLevelType w:val="multilevel"/>
    <w:tmpl w:val="EEBE8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44744FB"/>
    <w:multiLevelType w:val="multilevel"/>
    <w:tmpl w:val="44F0F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99F2E08"/>
    <w:multiLevelType w:val="multilevel"/>
    <w:tmpl w:val="2B42E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63415806">
    <w:abstractNumId w:val="8"/>
  </w:num>
  <w:num w:numId="2" w16cid:durableId="1020932508">
    <w:abstractNumId w:val="6"/>
  </w:num>
  <w:num w:numId="3" w16cid:durableId="1628510987">
    <w:abstractNumId w:val="5"/>
  </w:num>
  <w:num w:numId="4" w16cid:durableId="1312713616">
    <w:abstractNumId w:val="2"/>
  </w:num>
  <w:num w:numId="5" w16cid:durableId="1149440379">
    <w:abstractNumId w:val="4"/>
  </w:num>
  <w:num w:numId="6" w16cid:durableId="1832789333">
    <w:abstractNumId w:val="3"/>
  </w:num>
  <w:num w:numId="7" w16cid:durableId="494228729">
    <w:abstractNumId w:val="7"/>
  </w:num>
  <w:num w:numId="8" w16cid:durableId="785541330">
    <w:abstractNumId w:val="1"/>
  </w:num>
  <w:num w:numId="9" w16cid:durableId="13985516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54D1"/>
    <w:rsid w:val="000D6DB3"/>
    <w:rsid w:val="000F0CF1"/>
    <w:rsid w:val="00162313"/>
    <w:rsid w:val="00287115"/>
    <w:rsid w:val="002954D1"/>
    <w:rsid w:val="00367680"/>
    <w:rsid w:val="00695368"/>
    <w:rsid w:val="008635D2"/>
    <w:rsid w:val="00C30213"/>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D088E6F"/>
  <w15:chartTrackingRefBased/>
  <w15:docId w15:val="{7BBDB142-7FFB-48A7-BB9F-ADDD1C7B6B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954D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954D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954D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954D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954D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954D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954D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954D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954D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54D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954D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954D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954D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954D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954D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54D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54D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54D1"/>
    <w:rPr>
      <w:rFonts w:eastAsiaTheme="majorEastAsia" w:cstheme="majorBidi"/>
      <w:color w:val="272727" w:themeColor="text1" w:themeTint="D8"/>
    </w:rPr>
  </w:style>
  <w:style w:type="paragraph" w:styleId="Title">
    <w:name w:val="Title"/>
    <w:basedOn w:val="Normal"/>
    <w:next w:val="Normal"/>
    <w:link w:val="TitleChar"/>
    <w:uiPriority w:val="10"/>
    <w:qFormat/>
    <w:rsid w:val="002954D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54D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54D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954D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54D1"/>
    <w:pPr>
      <w:spacing w:before="160"/>
      <w:jc w:val="center"/>
    </w:pPr>
    <w:rPr>
      <w:i/>
      <w:iCs/>
      <w:color w:val="404040" w:themeColor="text1" w:themeTint="BF"/>
    </w:rPr>
  </w:style>
  <w:style w:type="character" w:customStyle="1" w:styleId="QuoteChar">
    <w:name w:val="Quote Char"/>
    <w:basedOn w:val="DefaultParagraphFont"/>
    <w:link w:val="Quote"/>
    <w:uiPriority w:val="29"/>
    <w:rsid w:val="002954D1"/>
    <w:rPr>
      <w:i/>
      <w:iCs/>
      <w:color w:val="404040" w:themeColor="text1" w:themeTint="BF"/>
    </w:rPr>
  </w:style>
  <w:style w:type="paragraph" w:styleId="ListParagraph">
    <w:name w:val="List Paragraph"/>
    <w:basedOn w:val="Normal"/>
    <w:uiPriority w:val="34"/>
    <w:qFormat/>
    <w:rsid w:val="002954D1"/>
    <w:pPr>
      <w:ind w:left="720"/>
      <w:contextualSpacing/>
    </w:pPr>
  </w:style>
  <w:style w:type="character" w:styleId="IntenseEmphasis">
    <w:name w:val="Intense Emphasis"/>
    <w:basedOn w:val="DefaultParagraphFont"/>
    <w:uiPriority w:val="21"/>
    <w:qFormat/>
    <w:rsid w:val="002954D1"/>
    <w:rPr>
      <w:i/>
      <w:iCs/>
      <w:color w:val="0F4761" w:themeColor="accent1" w:themeShade="BF"/>
    </w:rPr>
  </w:style>
  <w:style w:type="paragraph" w:styleId="IntenseQuote">
    <w:name w:val="Intense Quote"/>
    <w:basedOn w:val="Normal"/>
    <w:next w:val="Normal"/>
    <w:link w:val="IntenseQuoteChar"/>
    <w:uiPriority w:val="30"/>
    <w:qFormat/>
    <w:rsid w:val="002954D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954D1"/>
    <w:rPr>
      <w:i/>
      <w:iCs/>
      <w:color w:val="0F4761" w:themeColor="accent1" w:themeShade="BF"/>
    </w:rPr>
  </w:style>
  <w:style w:type="character" w:styleId="IntenseReference">
    <w:name w:val="Intense Reference"/>
    <w:basedOn w:val="DefaultParagraphFont"/>
    <w:uiPriority w:val="32"/>
    <w:qFormat/>
    <w:rsid w:val="002954D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1428</Words>
  <Characters>7213</Characters>
  <Application>Microsoft Office Word</Application>
  <DocSecurity>0</DocSecurity>
  <Lines>144</Lines>
  <Paragraphs>91</Paragraphs>
  <ScaleCrop>false</ScaleCrop>
  <Company/>
  <LinksUpToDate>false</LinksUpToDate>
  <CharactersWithSpaces>8550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2</cp:revision>
  <dcterms:created xsi:type="dcterms:W3CDTF">2025-09-17T10:42:00Z</dcterms:created>
  <dcterms:modified xsi:type="dcterms:W3CDTF">2025-09-17T10:59:00Z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3b5bb803-ab09-40f0-be63-907ee52d6df5</vt:lpwstr>
  </property>
</Properties>
</file>