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6E" w:rsidRPr="00C01C43" w:rsidRDefault="00C01C43" w:rsidP="00C01C43">
      <w:pPr>
        <w:jc w:val="center"/>
        <w:rPr>
          <w:rFonts w:ascii="Bookman Old Style" w:hAnsi="Bookman Old Style"/>
          <w:b/>
          <w:sz w:val="28"/>
          <w:szCs w:val="28"/>
        </w:rPr>
      </w:pPr>
      <w:r w:rsidRPr="00C01C43">
        <w:rPr>
          <w:rFonts w:ascii="Bookman Old Style" w:hAnsi="Bookman Old Style"/>
          <w:b/>
          <w:sz w:val="28"/>
          <w:szCs w:val="28"/>
        </w:rPr>
        <w:t>The Fastest-Growing Religious Group in America</w:t>
      </w:r>
    </w:p>
    <w:p w:rsidR="00C01C43" w:rsidRPr="00C01C43" w:rsidRDefault="00C01C43" w:rsidP="00C01C43">
      <w:pPr>
        <w:rPr>
          <w:rFonts w:ascii="Bookman Old Style" w:hAnsi="Bookman Old Style"/>
          <w:b/>
          <w:sz w:val="24"/>
          <w:szCs w:val="24"/>
        </w:rPr>
      </w:pPr>
      <w:r w:rsidRPr="00C01C43">
        <w:rPr>
          <w:rFonts w:ascii="Bookman Old Style" w:hAnsi="Bookman Old Style"/>
          <w:b/>
          <w:sz w:val="24"/>
          <w:szCs w:val="24"/>
        </w:rPr>
        <w:t>Introduction:</w:t>
      </w:r>
    </w:p>
    <w:p w:rsidR="00C01C43" w:rsidRDefault="00C01C43" w:rsidP="00C01C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According to James Emery White in his book, </w:t>
      </w:r>
      <w:r>
        <w:rPr>
          <w:rFonts w:ascii="Bookman Old Style" w:hAnsi="Bookman Old Style"/>
          <w:sz w:val="24"/>
          <w:szCs w:val="24"/>
          <w:u w:val="single"/>
        </w:rPr>
        <w:t>The Ri</w:t>
      </w:r>
      <w:r w:rsidRPr="00C01C43">
        <w:rPr>
          <w:rFonts w:ascii="Bookman Old Style" w:hAnsi="Bookman Old Style"/>
          <w:sz w:val="24"/>
          <w:szCs w:val="24"/>
          <w:u w:val="single"/>
        </w:rPr>
        <w:t>se of the Nones</w:t>
      </w:r>
      <w:r>
        <w:rPr>
          <w:rFonts w:ascii="Bookman Old Style" w:hAnsi="Bookman Old Style"/>
          <w:sz w:val="24"/>
          <w:szCs w:val="24"/>
        </w:rPr>
        <w:t>, the fastest growing religious group in America is the “nones” [the religiously unaffiliated].  In the book, the author describes who the “nones”</w:t>
      </w:r>
      <w:r w:rsidR="00644987">
        <w:rPr>
          <w:rFonts w:ascii="Bookman Old Style" w:hAnsi="Bookman Old Style"/>
          <w:sz w:val="24"/>
          <w:szCs w:val="24"/>
        </w:rPr>
        <w:t xml:space="preserve"> are and what they believe</w:t>
      </w:r>
      <w:r>
        <w:rPr>
          <w:rFonts w:ascii="Bookman Old Style" w:hAnsi="Bookman Old Style"/>
          <w:sz w:val="24"/>
          <w:szCs w:val="24"/>
        </w:rPr>
        <w:t xml:space="preserve"> and don’t believe.  He then lists ways that we can approach them and make a connection.  Since this group comprises nearly 20% of the United States population, we need to listen.</w:t>
      </w:r>
    </w:p>
    <w:p w:rsidR="00C01C43" w:rsidRPr="00C01C43" w:rsidRDefault="00C01C43" w:rsidP="00C01C43">
      <w:pPr>
        <w:rPr>
          <w:rFonts w:ascii="Bookman Old Style" w:hAnsi="Bookman Old Style"/>
          <w:b/>
          <w:sz w:val="24"/>
          <w:szCs w:val="24"/>
        </w:rPr>
      </w:pPr>
      <w:r w:rsidRPr="00C01C43">
        <w:rPr>
          <w:rFonts w:ascii="Bookman Old Style" w:hAnsi="Bookman Old Style"/>
          <w:b/>
          <w:sz w:val="24"/>
          <w:szCs w:val="24"/>
        </w:rPr>
        <w:t>Body:</w:t>
      </w:r>
    </w:p>
    <w:p w:rsidR="00C01C43" w:rsidRDefault="00C01C43" w:rsidP="00C01C4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C01C43">
        <w:rPr>
          <w:rFonts w:ascii="Bookman Old Style" w:hAnsi="Bookman Old Style"/>
          <w:b/>
          <w:sz w:val="24"/>
          <w:szCs w:val="24"/>
          <w:u w:val="single"/>
        </w:rPr>
        <w:t>Who Are These People?</w:t>
      </w:r>
    </w:p>
    <w:p w:rsidR="00C01C43" w:rsidRDefault="00C01C43" w:rsidP="00C01C4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01C43">
        <w:rPr>
          <w:rFonts w:ascii="Bookman Old Style" w:hAnsi="Bookman Old Style"/>
          <w:sz w:val="24"/>
          <w:szCs w:val="24"/>
        </w:rPr>
        <w:t>They</w:t>
      </w:r>
      <w:r>
        <w:rPr>
          <w:rFonts w:ascii="Bookman Old Style" w:hAnsi="Bookman Old Style"/>
          <w:sz w:val="24"/>
          <w:szCs w:val="24"/>
        </w:rPr>
        <w:t xml:space="preserve"> don’t care about practicing religion nor do they oppose it.  Religion just doesn’t matter to them.</w:t>
      </w:r>
    </w:p>
    <w:p w:rsidR="00C01C43" w:rsidRDefault="00C01C43" w:rsidP="00C01C4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not changing religious faiths.  They are abandoning religion altogether.</w:t>
      </w:r>
    </w:p>
    <w:p w:rsidR="00C01C43" w:rsidRDefault="00C01C43" w:rsidP="00C01C4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almost entirely Americans.</w:t>
      </w:r>
    </w:p>
    <w:p w:rsidR="00C01C43" w:rsidRDefault="00C01C43" w:rsidP="00C01C4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“typical none”</w:t>
      </w:r>
      <w:r w:rsidR="00E35EEF">
        <w:rPr>
          <w:rFonts w:ascii="Bookman Old Style" w:hAnsi="Bookman Old Style"/>
          <w:sz w:val="24"/>
          <w:szCs w:val="24"/>
        </w:rPr>
        <w:t xml:space="preserve"> is male, young, whit</w:t>
      </w:r>
      <w:r>
        <w:rPr>
          <w:rFonts w:ascii="Bookman Old Style" w:hAnsi="Bookman Old Style"/>
          <w:sz w:val="24"/>
          <w:szCs w:val="24"/>
        </w:rPr>
        <w:t xml:space="preserve">e, not atheists, </w:t>
      </w:r>
      <w:r w:rsidR="00E35EEF">
        <w:rPr>
          <w:rFonts w:ascii="Bookman Old Style" w:hAnsi="Bookman Old Style"/>
          <w:sz w:val="24"/>
          <w:szCs w:val="24"/>
        </w:rPr>
        <w:t>favors abortion and same-gender marriage, and tends to live in the west.</w:t>
      </w:r>
    </w:p>
    <w:p w:rsidR="00E35EEF" w:rsidRDefault="00E35EEF" w:rsidP="00E35E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Many “nones” consider themselves spiritual, but not religious.  Many even pray on a daily basis.</w:t>
      </w:r>
    </w:p>
    <w:p w:rsidR="00E35EEF" w:rsidRDefault="00E35EEF" w:rsidP="00E35E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Another characteristic of the “nones” is that they are not “seekers.”  They are not actively seeking or looking for a specific faith or religion.  They are content with the way they are.</w:t>
      </w:r>
    </w:p>
    <w:p w:rsidR="00E35EEF" w:rsidRDefault="00E35EEF" w:rsidP="00E35EEF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Side note:  According to a 2011 Baylor University </w:t>
      </w:r>
      <w:r w:rsidR="00644987">
        <w:rPr>
          <w:rFonts w:ascii="Bookman Old Style" w:hAnsi="Bookman Old Style"/>
          <w:sz w:val="24"/>
          <w:szCs w:val="24"/>
        </w:rPr>
        <w:t>Religion</w:t>
      </w:r>
      <w:r>
        <w:rPr>
          <w:rFonts w:ascii="Bookman Old Style" w:hAnsi="Bookman Old Style"/>
          <w:sz w:val="24"/>
          <w:szCs w:val="24"/>
        </w:rPr>
        <w:t xml:space="preserve"> Survey, 44% said </w:t>
      </w:r>
      <w:r w:rsidR="00644987">
        <w:rPr>
          <w:rFonts w:ascii="Bookman Old Style" w:hAnsi="Bookman Old Style"/>
          <w:sz w:val="24"/>
          <w:szCs w:val="24"/>
        </w:rPr>
        <w:t xml:space="preserve">that </w:t>
      </w:r>
      <w:r>
        <w:rPr>
          <w:rFonts w:ascii="Bookman Old Style" w:hAnsi="Bookman Old Style"/>
          <w:sz w:val="24"/>
          <w:szCs w:val="24"/>
        </w:rPr>
        <w:t>they spend no time seeking “eternal wisdom.”  In another study, 46% said that they never wonder whether they will go to heaven.</w:t>
      </w:r>
    </w:p>
    <w:p w:rsidR="00E35EEF" w:rsidRDefault="00E35EEF" w:rsidP="00E35E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Many ideas and philosophies have helped cause the increase of the “nones.”</w:t>
      </w:r>
    </w:p>
    <w:p w:rsidR="00E35EEF" w:rsidRDefault="00E35EEF" w:rsidP="00E35E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emphasis on evolution in many organizations, education, media, and government</w:t>
      </w:r>
    </w:p>
    <w:p w:rsidR="00E35EEF" w:rsidRDefault="00E35EEF" w:rsidP="00E35E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secular boom of the 90’s</w:t>
      </w:r>
    </w:p>
    <w:p w:rsidR="00E35EEF" w:rsidRDefault="00E35EEF" w:rsidP="00E35E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greed and immorality of televangelists</w:t>
      </w:r>
    </w:p>
    <w:p w:rsidR="00E35EEF" w:rsidRDefault="00E35EEF" w:rsidP="00E35EE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Christians are perceived by many as unloving, uncaring, and hypocritical.</w:t>
      </w:r>
    </w:p>
    <w:p w:rsidR="00E35EEF" w:rsidRDefault="00E35EEF" w:rsidP="00E35EE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“nones” live in a </w:t>
      </w:r>
      <w:r w:rsidRPr="004877F8">
        <w:rPr>
          <w:rFonts w:ascii="Bookman Old Style" w:hAnsi="Bookman Old Style"/>
          <w:sz w:val="24"/>
          <w:szCs w:val="24"/>
          <w:u w:val="single"/>
        </w:rPr>
        <w:t>post-Christian</w:t>
      </w:r>
      <w:r>
        <w:rPr>
          <w:rFonts w:ascii="Bookman Old Style" w:hAnsi="Bookman Old Style"/>
          <w:sz w:val="24"/>
          <w:szCs w:val="24"/>
        </w:rPr>
        <w:t xml:space="preserve"> nation, one where the very memory of the gospel is becoming non-existent.</w:t>
      </w:r>
      <w:r w:rsidR="004877F8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4877F8">
        <w:rPr>
          <w:rFonts w:ascii="Bookman Old Style" w:hAnsi="Bookman Old Style"/>
          <w:sz w:val="24"/>
          <w:szCs w:val="24"/>
        </w:rPr>
        <w:lastRenderedPageBreak/>
        <w:t>Three factors that are helping to turn America into a post-Christian nation:</w:t>
      </w:r>
    </w:p>
    <w:p w:rsidR="004877F8" w:rsidRDefault="004877F8" w:rsidP="00487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Christianity is losing its place as the dominant worldview [belief].  Many don’</w:t>
      </w:r>
      <w:r w:rsidR="00644987">
        <w:rPr>
          <w:rFonts w:ascii="Bookman Old Style" w:hAnsi="Bookman Old Style"/>
          <w:sz w:val="24"/>
          <w:szCs w:val="24"/>
        </w:rPr>
        <w:t>t think fai</w:t>
      </w:r>
      <w:r>
        <w:rPr>
          <w:rFonts w:ascii="Bookman Old Style" w:hAnsi="Bookman Old Style"/>
          <w:sz w:val="24"/>
          <w:szCs w:val="24"/>
        </w:rPr>
        <w:t>th is relevant anymore.</w:t>
      </w:r>
    </w:p>
    <w:p w:rsidR="004877F8" w:rsidRDefault="004877F8" w:rsidP="00487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Many influential people are telling our nation that </w:t>
      </w:r>
      <w:r w:rsidR="00644987">
        <w:rPr>
          <w:rFonts w:ascii="Bookman Old Style" w:hAnsi="Bookman Old Style"/>
          <w:sz w:val="24"/>
          <w:szCs w:val="24"/>
        </w:rPr>
        <w:t>one’s</w:t>
      </w:r>
      <w:r>
        <w:rPr>
          <w:rFonts w:ascii="Bookman Old Style" w:hAnsi="Bookman Old Style"/>
          <w:sz w:val="24"/>
          <w:szCs w:val="24"/>
        </w:rPr>
        <w:t xml:space="preserve"> faith is to be practiced in private, never in public.  The spiritual is placed only in the private arena.  On</w:t>
      </w:r>
      <w:r w:rsidR="00644987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is not to even </w:t>
      </w:r>
      <w:r w:rsidR="00644987">
        <w:rPr>
          <w:rFonts w:ascii="Bookman Old Style" w:hAnsi="Bookman Old Style"/>
          <w:sz w:val="24"/>
          <w:szCs w:val="24"/>
        </w:rPr>
        <w:t>talk about</w:t>
      </w:r>
      <w:r>
        <w:rPr>
          <w:rFonts w:ascii="Bookman Old Style" w:hAnsi="Bookman Old Style"/>
          <w:sz w:val="24"/>
          <w:szCs w:val="24"/>
        </w:rPr>
        <w:t xml:space="preserve"> faith publicly.</w:t>
      </w:r>
    </w:p>
    <w:p w:rsidR="004877F8" w:rsidRDefault="004877F8" w:rsidP="004877F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 today are confronted with a huge number of religions, faiths, and philosophies that compete for their attention.  For many, this means all truth claims are valid.</w:t>
      </w:r>
    </w:p>
    <w:p w:rsidR="004877F8" w:rsidRDefault="004877F8" w:rsidP="004877F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America has been bombarded by the “spiritual but not religious” teachers</w:t>
      </w:r>
      <w:r w:rsidR="003B6873">
        <w:rPr>
          <w:rFonts w:ascii="Bookman Old Style" w:hAnsi="Bookman Old Style"/>
          <w:sz w:val="24"/>
          <w:szCs w:val="24"/>
        </w:rPr>
        <w:t>, books TV, radio, Internet . . .  Some of their New-Age teachings seem to have influenced the “nones.”</w:t>
      </w:r>
    </w:p>
    <w:p w:rsidR="003B6873" w:rsidRDefault="003B6873" w:rsidP="003B687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Three out of ten believe in spiritual energy in physical objects, </w:t>
      </w:r>
      <w:r w:rsidR="0064498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25% believe in astrology and reincarnation, 60% say that they have a deep connection with nature and the earth, 30% have felt “in touch” with someone who is dead, 15% have consulted a psychic.</w:t>
      </w:r>
    </w:p>
    <w:p w:rsidR="003B6873" w:rsidRDefault="003B6873" w:rsidP="003B687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are multiple truths out there.  People may create truth for themselves despite the facts.  Truth may also be whatever the majority believe to be true.  [Example:  Holocaust]</w:t>
      </w:r>
    </w:p>
    <w:p w:rsidR="003B6873" w:rsidRDefault="003B6873" w:rsidP="003B687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Morals are seen as almost entirely relative.  Morality is just a personal choice.</w:t>
      </w:r>
    </w:p>
    <w:p w:rsidR="003B6873" w:rsidRPr="003B6873" w:rsidRDefault="003B6873" w:rsidP="003B6873">
      <w:pPr>
        <w:rPr>
          <w:rFonts w:ascii="Bookman Old Style" w:hAnsi="Bookman Old Style"/>
          <w:b/>
          <w:sz w:val="24"/>
          <w:szCs w:val="24"/>
        </w:rPr>
      </w:pPr>
      <w:r w:rsidRPr="003B6873">
        <w:rPr>
          <w:rFonts w:ascii="Bookman Old Style" w:hAnsi="Bookman Old Style"/>
          <w:b/>
          <w:sz w:val="24"/>
          <w:szCs w:val="24"/>
        </w:rPr>
        <w:t>Conclusion:</w:t>
      </w:r>
    </w:p>
    <w:p w:rsidR="003B6873" w:rsidRDefault="003B6873" w:rsidP="003B68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 we have tried to describe who the “nones” are and what they believe.  It’s mainly a belief in themselves and nothing else.   (</w:t>
      </w:r>
      <w:r w:rsidRPr="003B6873">
        <w:rPr>
          <w:rFonts w:ascii="Franklin Gothic Medium" w:hAnsi="Franklin Gothic Medium"/>
          <w:sz w:val="24"/>
          <w:szCs w:val="24"/>
        </w:rPr>
        <w:t>Acts 17:16-21</w:t>
      </w:r>
      <w:r>
        <w:rPr>
          <w:rFonts w:ascii="Bookman Old Style" w:hAnsi="Bookman Old Style"/>
          <w:sz w:val="24"/>
          <w:szCs w:val="24"/>
        </w:rPr>
        <w:t>)</w:t>
      </w:r>
    </w:p>
    <w:p w:rsidR="003B6873" w:rsidRDefault="003B6873" w:rsidP="003B6873">
      <w:pPr>
        <w:rPr>
          <w:rFonts w:ascii="Bookman Old Style" w:hAnsi="Bookman Old Style"/>
          <w:sz w:val="24"/>
          <w:szCs w:val="24"/>
        </w:rPr>
      </w:pPr>
    </w:p>
    <w:p w:rsidR="003B6873" w:rsidRPr="003B6873" w:rsidRDefault="003B6873" w:rsidP="003B68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                                                                                                     June 15, 2014</w:t>
      </w:r>
    </w:p>
    <w:sectPr w:rsidR="003B6873" w:rsidRPr="003B6873" w:rsidSect="00B5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F27"/>
    <w:multiLevelType w:val="hybridMultilevel"/>
    <w:tmpl w:val="23D88C96"/>
    <w:lvl w:ilvl="0" w:tplc="E99E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34A"/>
    <w:multiLevelType w:val="hybridMultilevel"/>
    <w:tmpl w:val="5ADE7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55A38"/>
    <w:multiLevelType w:val="hybridMultilevel"/>
    <w:tmpl w:val="DBA4E2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240B8"/>
    <w:multiLevelType w:val="hybridMultilevel"/>
    <w:tmpl w:val="2A58C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F1452"/>
    <w:multiLevelType w:val="hybridMultilevel"/>
    <w:tmpl w:val="5DE8F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F5890"/>
    <w:multiLevelType w:val="hybridMultilevel"/>
    <w:tmpl w:val="CA26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3409C"/>
    <w:multiLevelType w:val="hybridMultilevel"/>
    <w:tmpl w:val="A0B6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C43"/>
    <w:rsid w:val="001D3F11"/>
    <w:rsid w:val="003B6873"/>
    <w:rsid w:val="004877F8"/>
    <w:rsid w:val="00644987"/>
    <w:rsid w:val="00B5716E"/>
    <w:rsid w:val="00C01C43"/>
    <w:rsid w:val="00E3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2014-06-16T20:48:00Z</dcterms:created>
  <dcterms:modified xsi:type="dcterms:W3CDTF">2014-06-16T21:35:00Z</dcterms:modified>
</cp:coreProperties>
</file>