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4E" w:rsidRPr="00BB5A8E" w:rsidRDefault="00BB5A8E" w:rsidP="00BB5A8E">
      <w:pPr>
        <w:jc w:val="center"/>
        <w:rPr>
          <w:rFonts w:ascii="Bookman Old Style" w:hAnsi="Bookman Old Style"/>
          <w:b/>
          <w:sz w:val="28"/>
          <w:szCs w:val="28"/>
        </w:rPr>
      </w:pPr>
      <w:r w:rsidRPr="00BB5A8E">
        <w:rPr>
          <w:rFonts w:ascii="Bookman Old Style" w:hAnsi="Bookman Old Style"/>
          <w:b/>
          <w:sz w:val="28"/>
          <w:szCs w:val="28"/>
        </w:rPr>
        <w:t>Many Infallible Proofs</w:t>
      </w:r>
    </w:p>
    <w:p w:rsidR="00BB5A8E" w:rsidRPr="00BB5A8E" w:rsidRDefault="00BB5A8E" w:rsidP="00BB5A8E">
      <w:pPr>
        <w:rPr>
          <w:rFonts w:ascii="Bookman Old Style" w:hAnsi="Bookman Old Style"/>
          <w:b/>
          <w:sz w:val="24"/>
          <w:szCs w:val="24"/>
        </w:rPr>
      </w:pPr>
      <w:r w:rsidRPr="00BB5A8E">
        <w:rPr>
          <w:rFonts w:ascii="Bookman Old Style" w:hAnsi="Bookman Old Style"/>
          <w:b/>
          <w:sz w:val="24"/>
          <w:szCs w:val="24"/>
        </w:rPr>
        <w:t>Introduction:</w:t>
      </w:r>
    </w:p>
    <w:p w:rsidR="00BB5A8E" w:rsidRDefault="00BB5A8E" w:rsidP="00BB5A8E">
      <w:pPr>
        <w:rPr>
          <w:rFonts w:ascii="Bookman Old Style" w:hAnsi="Bookman Old Style"/>
          <w:sz w:val="24"/>
          <w:szCs w:val="24"/>
        </w:rPr>
      </w:pPr>
      <w:r>
        <w:rPr>
          <w:rFonts w:ascii="Bookman Old Style" w:hAnsi="Bookman Old Style"/>
          <w:sz w:val="24"/>
          <w:szCs w:val="24"/>
        </w:rPr>
        <w:t>Do Christians have good reasons for believing that Jesus actually rose from the dead?  Listen to the following:</w:t>
      </w:r>
    </w:p>
    <w:p w:rsidR="00BB5A8E" w:rsidRPr="00BB5A8E" w:rsidRDefault="00BB5A8E" w:rsidP="00BB5A8E">
      <w:pPr>
        <w:rPr>
          <w:rFonts w:ascii="Bookman Old Style" w:hAnsi="Bookman Old Style"/>
        </w:rPr>
      </w:pPr>
      <w:r w:rsidRPr="00BB5A8E">
        <w:rPr>
          <w:rFonts w:ascii="Bookman Old Style" w:hAnsi="Bookman Old Style"/>
        </w:rPr>
        <w:t xml:space="preserve">THE RESURECTION IS </w:t>
      </w:r>
      <w:proofErr w:type="gramStart"/>
      <w:r w:rsidRPr="00BB5A8E">
        <w:rPr>
          <w:rFonts w:ascii="Bookman Old Style" w:hAnsi="Bookman Old Style"/>
        </w:rPr>
        <w:t>A</w:t>
      </w:r>
      <w:proofErr w:type="gramEnd"/>
      <w:r w:rsidRPr="00BB5A8E">
        <w:rPr>
          <w:rFonts w:ascii="Bookman Old Style" w:hAnsi="Bookman Old Style"/>
        </w:rPr>
        <w:t xml:space="preserve"> FACT                                                                  </w:t>
      </w:r>
      <w:r w:rsidR="00AA5BD2">
        <w:rPr>
          <w:rFonts w:ascii="Bookman Old Style" w:hAnsi="Bookman Old Style"/>
        </w:rPr>
        <w:t xml:space="preserve">            </w:t>
      </w:r>
      <w:r w:rsidRPr="00BB5A8E">
        <w:rPr>
          <w:rFonts w:ascii="Bookman Old Style" w:hAnsi="Bookman Old Style"/>
        </w:rPr>
        <w:t xml:space="preserve">Professor Thomas Arnold, for 14 years a headmaster of Rugby, author of the famous, </w:t>
      </w:r>
      <w:r w:rsidRPr="00BB5A8E">
        <w:rPr>
          <w:rFonts w:ascii="Bookman Old Style" w:hAnsi="Bookman Old Style"/>
          <w:i/>
        </w:rPr>
        <w:t>History of Rome</w:t>
      </w:r>
      <w:r w:rsidRPr="00BB5A8E">
        <w:rPr>
          <w:rFonts w:ascii="Bookman Old Style" w:hAnsi="Bookman Old Style"/>
        </w:rPr>
        <w:t>, and appointed to the chair of modern history at Oxford, was well acquainted with the value of evidence in determining historical facts.  This great scholar said:  “I have been used for many years to study the histories of other times, and to examine and weigh the evidence of those who have written about them, and I know of no one fact in the history of mankind which is proved by better and fuller evidence of every sort, to the understanding of a fair inquirer, then the great sign which God hath given us that Christ died and rose again from the dead.”  Brooke Goss Westcott</w:t>
      </w:r>
      <w:r w:rsidR="00AA5BD2">
        <w:rPr>
          <w:rFonts w:ascii="Bookman Old Style" w:hAnsi="Bookman Old Style"/>
        </w:rPr>
        <w:t>,</w:t>
      </w:r>
      <w:r w:rsidRPr="00BB5A8E">
        <w:rPr>
          <w:rFonts w:ascii="Bookman Old Style" w:hAnsi="Bookman Old Style"/>
        </w:rPr>
        <w:t xml:space="preserve"> an English scholar, said:  “raking all the evidence together, it is not too much to say that there is no historic incident better or more variously supported than suggested the idea of deficiency in the proof of it.”</w:t>
      </w:r>
    </w:p>
    <w:p w:rsidR="00BB5A8E" w:rsidRDefault="00BB5A8E" w:rsidP="00BB5A8E">
      <w:pPr>
        <w:rPr>
          <w:rFonts w:ascii="Bookman Old Style" w:hAnsi="Bookman Old Style"/>
          <w:sz w:val="24"/>
          <w:szCs w:val="24"/>
        </w:rPr>
      </w:pPr>
      <w:r>
        <w:rPr>
          <w:rFonts w:ascii="Bookman Old Style" w:hAnsi="Bookman Old Style"/>
          <w:sz w:val="24"/>
          <w:szCs w:val="24"/>
        </w:rPr>
        <w:t xml:space="preserve">The angels spoke the truth in </w:t>
      </w:r>
      <w:r w:rsidRPr="00BB5A8E">
        <w:rPr>
          <w:rFonts w:ascii="Franklin Gothic Medium" w:hAnsi="Franklin Gothic Medium"/>
          <w:sz w:val="24"/>
          <w:szCs w:val="24"/>
        </w:rPr>
        <w:t>Luke 24:4-6</w:t>
      </w:r>
      <w:r>
        <w:rPr>
          <w:rFonts w:ascii="Bookman Old Style" w:hAnsi="Bookman Old Style"/>
          <w:sz w:val="24"/>
          <w:szCs w:val="24"/>
        </w:rPr>
        <w:t>.  The</w:t>
      </w:r>
      <w:r w:rsidR="00643979">
        <w:rPr>
          <w:rFonts w:ascii="Bookman Old Style" w:hAnsi="Bookman Old Style"/>
          <w:sz w:val="24"/>
          <w:szCs w:val="24"/>
        </w:rPr>
        <w:t xml:space="preserve"> Bible affirms that Jesus’ resurrection was confirmed by many infallible proofs.  </w:t>
      </w:r>
      <w:r w:rsidR="00643979" w:rsidRPr="00643979">
        <w:rPr>
          <w:rFonts w:ascii="Franklin Gothic Medium" w:hAnsi="Franklin Gothic Medium"/>
          <w:sz w:val="24"/>
          <w:szCs w:val="24"/>
        </w:rPr>
        <w:t>Acts 1:1-3</w:t>
      </w:r>
      <w:r w:rsidR="00643979">
        <w:rPr>
          <w:rFonts w:ascii="Bookman Old Style" w:hAnsi="Bookman Old Style"/>
          <w:sz w:val="24"/>
          <w:szCs w:val="24"/>
        </w:rPr>
        <w:t xml:space="preserve">  </w:t>
      </w:r>
      <w:r w:rsidR="00AA5BD2">
        <w:rPr>
          <w:rFonts w:ascii="Bookman Old Style" w:hAnsi="Bookman Old Style"/>
          <w:sz w:val="24"/>
          <w:szCs w:val="24"/>
        </w:rPr>
        <w:t xml:space="preserve">                       </w:t>
      </w:r>
      <w:r w:rsidR="00643979">
        <w:rPr>
          <w:rFonts w:ascii="Bookman Old Style" w:hAnsi="Bookman Old Style"/>
          <w:sz w:val="24"/>
          <w:szCs w:val="24"/>
        </w:rPr>
        <w:t>So what are some of these convincing proofs?</w:t>
      </w:r>
    </w:p>
    <w:p w:rsidR="00643979" w:rsidRPr="004F47B6" w:rsidRDefault="00643979" w:rsidP="00BB5A8E">
      <w:pPr>
        <w:rPr>
          <w:rFonts w:ascii="Bookman Old Style" w:hAnsi="Bookman Old Style"/>
          <w:b/>
          <w:sz w:val="24"/>
          <w:szCs w:val="24"/>
        </w:rPr>
      </w:pPr>
      <w:r w:rsidRPr="004F47B6">
        <w:rPr>
          <w:rFonts w:ascii="Bookman Old Style" w:hAnsi="Bookman Old Style"/>
          <w:b/>
          <w:sz w:val="24"/>
          <w:szCs w:val="24"/>
        </w:rPr>
        <w:t>Body:</w:t>
      </w:r>
    </w:p>
    <w:p w:rsidR="00643979" w:rsidRPr="004F47B6" w:rsidRDefault="00643979" w:rsidP="00643979">
      <w:pPr>
        <w:pStyle w:val="ListParagraph"/>
        <w:numPr>
          <w:ilvl w:val="0"/>
          <w:numId w:val="1"/>
        </w:numPr>
        <w:rPr>
          <w:rFonts w:ascii="Bookman Old Style" w:hAnsi="Bookman Old Style"/>
          <w:b/>
          <w:sz w:val="24"/>
          <w:szCs w:val="24"/>
        </w:rPr>
      </w:pPr>
      <w:r w:rsidRPr="004F47B6">
        <w:rPr>
          <w:rFonts w:ascii="Bookman Old Style" w:hAnsi="Bookman Old Style"/>
          <w:b/>
          <w:sz w:val="24"/>
          <w:szCs w:val="24"/>
        </w:rPr>
        <w:t xml:space="preserve"> Post-Resurrection Appearances</w:t>
      </w:r>
    </w:p>
    <w:p w:rsidR="00643979" w:rsidRDefault="00643979" w:rsidP="00643979">
      <w:pPr>
        <w:pStyle w:val="ListParagraph"/>
        <w:ind w:left="1080"/>
        <w:rPr>
          <w:rFonts w:ascii="Bookman Old Style" w:hAnsi="Bookman Old Style"/>
          <w:sz w:val="24"/>
          <w:szCs w:val="24"/>
        </w:rPr>
      </w:pPr>
      <w:r>
        <w:rPr>
          <w:rFonts w:ascii="Bookman Old Style" w:hAnsi="Bookman Old Style"/>
          <w:sz w:val="24"/>
          <w:szCs w:val="24"/>
        </w:rPr>
        <w:t>By combining information from several New Testament books, we fin</w:t>
      </w:r>
      <w:r w:rsidR="00AA5BD2">
        <w:rPr>
          <w:rFonts w:ascii="Bookman Old Style" w:hAnsi="Bookman Old Style"/>
          <w:sz w:val="24"/>
          <w:szCs w:val="24"/>
        </w:rPr>
        <w:t>d that Jesus appeared to His</w:t>
      </w:r>
      <w:r>
        <w:rPr>
          <w:rFonts w:ascii="Bookman Old Style" w:hAnsi="Bookman Old Style"/>
          <w:sz w:val="24"/>
          <w:szCs w:val="24"/>
        </w:rPr>
        <w:t xml:space="preserve"> disciples </w:t>
      </w:r>
      <w:r w:rsidR="00AA5BD2">
        <w:rPr>
          <w:rFonts w:ascii="Bookman Old Style" w:hAnsi="Bookman Old Style"/>
          <w:sz w:val="24"/>
          <w:szCs w:val="24"/>
        </w:rPr>
        <w:t xml:space="preserve">on </w:t>
      </w:r>
      <w:r w:rsidRPr="00643979">
        <w:rPr>
          <w:rFonts w:ascii="Bookman Old Style" w:hAnsi="Bookman Old Style"/>
          <w:sz w:val="24"/>
          <w:szCs w:val="24"/>
          <w:u w:val="single"/>
        </w:rPr>
        <w:t>at</w:t>
      </w:r>
      <w:r>
        <w:rPr>
          <w:rFonts w:ascii="Bookman Old Style" w:hAnsi="Bookman Old Style"/>
          <w:sz w:val="24"/>
          <w:szCs w:val="24"/>
        </w:rPr>
        <w:t xml:space="preserve"> </w:t>
      </w:r>
      <w:r w:rsidRPr="00643979">
        <w:rPr>
          <w:rFonts w:ascii="Bookman Old Style" w:hAnsi="Bookman Old Style"/>
          <w:sz w:val="24"/>
          <w:szCs w:val="24"/>
          <w:u w:val="single"/>
        </w:rPr>
        <w:t>least</w:t>
      </w:r>
      <w:r>
        <w:rPr>
          <w:rFonts w:ascii="Bookman Old Style" w:hAnsi="Bookman Old Style"/>
          <w:sz w:val="24"/>
          <w:szCs w:val="24"/>
        </w:rPr>
        <w:t xml:space="preserve"> ten separate occasions:</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Mary Magdalene   </w:t>
      </w:r>
      <w:r w:rsidRPr="004F47B6">
        <w:rPr>
          <w:rFonts w:ascii="Franklin Gothic Medium" w:hAnsi="Franklin Gothic Medium"/>
          <w:sz w:val="24"/>
          <w:szCs w:val="24"/>
        </w:rPr>
        <w:t>John 20:14</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Peter   </w:t>
      </w:r>
      <w:r w:rsidRPr="004F47B6">
        <w:rPr>
          <w:rFonts w:ascii="Franklin Gothic Medium" w:hAnsi="Franklin Gothic Medium"/>
          <w:sz w:val="24"/>
          <w:szCs w:val="24"/>
        </w:rPr>
        <w:t>I Corinthians 15:5</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Cleopas and another disciple   </w:t>
      </w:r>
      <w:r w:rsidRPr="004F47B6">
        <w:rPr>
          <w:rFonts w:ascii="Franklin Gothic Medium" w:hAnsi="Franklin Gothic Medium"/>
          <w:sz w:val="24"/>
          <w:szCs w:val="24"/>
        </w:rPr>
        <w:t>Luke 24:13-33</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Eleven apostles minus Thomas   </w:t>
      </w:r>
      <w:r w:rsidRPr="004F47B6">
        <w:rPr>
          <w:rFonts w:ascii="Franklin Gothic Medium" w:hAnsi="Franklin Gothic Medium"/>
          <w:sz w:val="24"/>
          <w:szCs w:val="24"/>
        </w:rPr>
        <w:t>John 20:19-24</w:t>
      </w:r>
    </w:p>
    <w:p w:rsidR="00643979" w:rsidRPr="004F47B6" w:rsidRDefault="00643979" w:rsidP="00643979">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Eleven apostles with Thomas   </w:t>
      </w:r>
      <w:r w:rsidRPr="004F47B6">
        <w:rPr>
          <w:rFonts w:ascii="Franklin Gothic Medium" w:hAnsi="Franklin Gothic Medium"/>
          <w:sz w:val="24"/>
          <w:szCs w:val="24"/>
        </w:rPr>
        <w:t>John 20:26-29</w:t>
      </w:r>
    </w:p>
    <w:p w:rsidR="00643979" w:rsidRPr="004F47B6" w:rsidRDefault="00643979" w:rsidP="00643979">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Seven apostles at the Sea of Tiberius   </w:t>
      </w:r>
      <w:r w:rsidRPr="004F47B6">
        <w:rPr>
          <w:rFonts w:ascii="Franklin Gothic Medium" w:hAnsi="Franklin Gothic Medium"/>
          <w:sz w:val="24"/>
          <w:szCs w:val="24"/>
        </w:rPr>
        <w:t>John 21:1-2</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Eleven apostles at </w:t>
      </w:r>
      <w:r w:rsidR="00AA5BD2">
        <w:rPr>
          <w:rFonts w:ascii="Bookman Old Style" w:hAnsi="Bookman Old Style"/>
          <w:sz w:val="24"/>
          <w:szCs w:val="24"/>
        </w:rPr>
        <w:t xml:space="preserve">the </w:t>
      </w:r>
      <w:r>
        <w:rPr>
          <w:rFonts w:ascii="Bookman Old Style" w:hAnsi="Bookman Old Style"/>
          <w:sz w:val="24"/>
          <w:szCs w:val="24"/>
        </w:rPr>
        <w:t xml:space="preserve">mountain of Galilee   </w:t>
      </w:r>
      <w:r w:rsidRPr="004F47B6">
        <w:rPr>
          <w:rFonts w:ascii="Franklin Gothic Medium" w:hAnsi="Franklin Gothic Medium"/>
          <w:sz w:val="24"/>
          <w:szCs w:val="24"/>
        </w:rPr>
        <w:t>Matthew 28:16-17</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More than 500 brethren at once   </w:t>
      </w:r>
      <w:r w:rsidRPr="004F47B6">
        <w:rPr>
          <w:rFonts w:ascii="Franklin Gothic Medium" w:hAnsi="Franklin Gothic Medium"/>
          <w:sz w:val="24"/>
          <w:szCs w:val="24"/>
        </w:rPr>
        <w:t>I Corinthians 15:6</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James   </w:t>
      </w:r>
      <w:r w:rsidRPr="004F47B6">
        <w:rPr>
          <w:rFonts w:ascii="Franklin Gothic Medium" w:hAnsi="Franklin Gothic Medium"/>
          <w:sz w:val="24"/>
          <w:szCs w:val="24"/>
        </w:rPr>
        <w:t>I Corinthians 15:7</w:t>
      </w:r>
    </w:p>
    <w:p w:rsidR="00643979" w:rsidRDefault="00643979" w:rsidP="00643979">
      <w:pPr>
        <w:pStyle w:val="ListParagraph"/>
        <w:numPr>
          <w:ilvl w:val="0"/>
          <w:numId w:val="2"/>
        </w:numPr>
        <w:rPr>
          <w:rFonts w:ascii="Bookman Old Style" w:hAnsi="Bookman Old Style"/>
          <w:sz w:val="24"/>
          <w:szCs w:val="24"/>
        </w:rPr>
      </w:pPr>
      <w:r>
        <w:rPr>
          <w:rFonts w:ascii="Bookman Old Style" w:hAnsi="Bookman Old Style"/>
          <w:sz w:val="24"/>
          <w:szCs w:val="24"/>
        </w:rPr>
        <w:t xml:space="preserve">Apostles at the ascension   </w:t>
      </w:r>
      <w:r w:rsidRPr="004F47B6">
        <w:rPr>
          <w:rFonts w:ascii="Franklin Gothic Medium" w:hAnsi="Franklin Gothic Medium"/>
          <w:sz w:val="24"/>
          <w:szCs w:val="24"/>
        </w:rPr>
        <w:t>Acts 1:9</w:t>
      </w:r>
    </w:p>
    <w:p w:rsidR="00643979" w:rsidRDefault="00643979" w:rsidP="00643979">
      <w:pPr>
        <w:pStyle w:val="ListParagraph"/>
        <w:rPr>
          <w:rFonts w:ascii="Bookman Old Style" w:hAnsi="Bookman Old Style"/>
          <w:sz w:val="24"/>
          <w:szCs w:val="24"/>
        </w:rPr>
      </w:pPr>
      <w:r>
        <w:rPr>
          <w:rFonts w:ascii="Bookman Old Style" w:hAnsi="Bookman Old Style"/>
          <w:sz w:val="24"/>
          <w:szCs w:val="24"/>
        </w:rPr>
        <w:t>These were all eyewitnesses to Jesus’ resurrection, many of whom were still alive.</w:t>
      </w:r>
    </w:p>
    <w:p w:rsidR="004F47B6" w:rsidRDefault="004F47B6" w:rsidP="00643979">
      <w:pPr>
        <w:pStyle w:val="ListParagraph"/>
        <w:rPr>
          <w:rFonts w:ascii="Bookman Old Style" w:hAnsi="Bookman Old Style"/>
          <w:sz w:val="24"/>
          <w:szCs w:val="24"/>
        </w:rPr>
      </w:pPr>
    </w:p>
    <w:p w:rsidR="004F47B6" w:rsidRPr="004F47B6" w:rsidRDefault="004F47B6" w:rsidP="004F47B6">
      <w:pPr>
        <w:pStyle w:val="ListParagraph"/>
        <w:numPr>
          <w:ilvl w:val="0"/>
          <w:numId w:val="1"/>
        </w:numPr>
        <w:rPr>
          <w:rFonts w:ascii="Bookman Old Style" w:hAnsi="Bookman Old Style"/>
          <w:b/>
          <w:sz w:val="24"/>
          <w:szCs w:val="24"/>
        </w:rPr>
      </w:pPr>
      <w:r w:rsidRPr="004F47B6">
        <w:rPr>
          <w:rFonts w:ascii="Bookman Old Style" w:hAnsi="Bookman Old Style"/>
          <w:b/>
          <w:sz w:val="24"/>
          <w:szCs w:val="24"/>
        </w:rPr>
        <w:t>Conversion of Paul</w:t>
      </w:r>
    </w:p>
    <w:p w:rsidR="004F47B6" w:rsidRPr="004F47B6" w:rsidRDefault="004F47B6" w:rsidP="004F47B6">
      <w:pPr>
        <w:pStyle w:val="ListParagraph"/>
        <w:ind w:left="1080"/>
        <w:rPr>
          <w:rFonts w:ascii="Franklin Gothic Medium" w:hAnsi="Franklin Gothic Medium"/>
          <w:sz w:val="24"/>
          <w:szCs w:val="24"/>
        </w:rPr>
      </w:pPr>
      <w:r>
        <w:rPr>
          <w:rFonts w:ascii="Bookman Old Style" w:hAnsi="Bookman Old Style"/>
          <w:sz w:val="24"/>
          <w:szCs w:val="24"/>
        </w:rPr>
        <w:t xml:space="preserve">Paul, originally Saul, was not always a follower of Christ.   </w:t>
      </w:r>
      <w:r w:rsidRPr="004F47B6">
        <w:rPr>
          <w:rFonts w:ascii="Franklin Gothic Medium" w:hAnsi="Franklin Gothic Medium"/>
          <w:sz w:val="24"/>
          <w:szCs w:val="24"/>
        </w:rPr>
        <w:t>Acts 8:1-4</w:t>
      </w:r>
      <w:r>
        <w:rPr>
          <w:rFonts w:ascii="Bookman Old Style" w:hAnsi="Bookman Old Style"/>
          <w:sz w:val="24"/>
          <w:szCs w:val="24"/>
        </w:rPr>
        <w:t xml:space="preserve">   He admitted years later to his persecution of Christians.                  </w:t>
      </w:r>
      <w:r w:rsidRPr="004F47B6">
        <w:rPr>
          <w:rFonts w:ascii="Franklin Gothic Medium" w:hAnsi="Franklin Gothic Medium"/>
          <w:sz w:val="24"/>
          <w:szCs w:val="24"/>
        </w:rPr>
        <w:t>Acts 22:4, Galatians 1:13</w:t>
      </w:r>
    </w:p>
    <w:p w:rsidR="004F47B6" w:rsidRDefault="004F47B6" w:rsidP="004F47B6">
      <w:pPr>
        <w:pStyle w:val="ListParagraph"/>
        <w:ind w:left="1080"/>
        <w:rPr>
          <w:rFonts w:ascii="Bookman Old Style" w:hAnsi="Bookman Old Style"/>
          <w:sz w:val="24"/>
          <w:szCs w:val="24"/>
        </w:rPr>
      </w:pPr>
      <w:r>
        <w:rPr>
          <w:rFonts w:ascii="Bookman Old Style" w:hAnsi="Bookman Old Style"/>
          <w:sz w:val="24"/>
          <w:szCs w:val="24"/>
        </w:rPr>
        <w:t xml:space="preserve">Saul sees the risen Savior and later, in Damascus, converts to </w:t>
      </w:r>
      <w:r w:rsidR="00AA5BD2">
        <w:rPr>
          <w:rFonts w:ascii="Bookman Old Style" w:hAnsi="Bookman Old Style"/>
          <w:sz w:val="24"/>
          <w:szCs w:val="24"/>
        </w:rPr>
        <w:t xml:space="preserve">the </w:t>
      </w:r>
      <w:r>
        <w:rPr>
          <w:rFonts w:ascii="Bookman Old Style" w:hAnsi="Bookman Old Style"/>
          <w:sz w:val="24"/>
          <w:szCs w:val="24"/>
        </w:rPr>
        <w:t xml:space="preserve">Christian faith.  He endures tremendous trials for his religion.                   </w:t>
      </w:r>
      <w:r w:rsidRPr="004F47B6">
        <w:rPr>
          <w:rFonts w:ascii="Franklin Gothic Medium" w:hAnsi="Franklin Gothic Medium"/>
          <w:sz w:val="24"/>
          <w:szCs w:val="24"/>
        </w:rPr>
        <w:t>II Corinthians 11:23-27</w:t>
      </w:r>
      <w:r>
        <w:rPr>
          <w:rFonts w:ascii="Bookman Old Style" w:hAnsi="Bookman Old Style"/>
          <w:sz w:val="24"/>
          <w:szCs w:val="24"/>
        </w:rPr>
        <w:t xml:space="preserve">   He was thoroughly convinced that he had seen Jesus.</w:t>
      </w:r>
    </w:p>
    <w:p w:rsidR="004F47B6" w:rsidRPr="00B252EE" w:rsidRDefault="004F47B6" w:rsidP="004F47B6">
      <w:pPr>
        <w:pStyle w:val="ListParagraph"/>
        <w:numPr>
          <w:ilvl w:val="0"/>
          <w:numId w:val="1"/>
        </w:numPr>
        <w:rPr>
          <w:rFonts w:ascii="Bookman Old Style" w:hAnsi="Bookman Old Style"/>
          <w:b/>
          <w:sz w:val="24"/>
          <w:szCs w:val="24"/>
        </w:rPr>
      </w:pPr>
      <w:r w:rsidRPr="00B252EE">
        <w:rPr>
          <w:rFonts w:ascii="Bookman Old Style" w:hAnsi="Bookman Old Style"/>
          <w:b/>
          <w:sz w:val="24"/>
          <w:szCs w:val="24"/>
        </w:rPr>
        <w:t>The Change in the Disciples</w:t>
      </w:r>
    </w:p>
    <w:p w:rsidR="004F47B6" w:rsidRDefault="004F47B6" w:rsidP="004F47B6">
      <w:pPr>
        <w:pStyle w:val="ListParagraph"/>
        <w:numPr>
          <w:ilvl w:val="0"/>
          <w:numId w:val="3"/>
        </w:numPr>
        <w:rPr>
          <w:rFonts w:ascii="Bookman Old Style" w:hAnsi="Bookman Old Style"/>
          <w:sz w:val="24"/>
          <w:szCs w:val="24"/>
        </w:rPr>
      </w:pPr>
      <w:r>
        <w:rPr>
          <w:rFonts w:ascii="Bookman Old Style" w:hAnsi="Bookman Old Style"/>
          <w:sz w:val="24"/>
          <w:szCs w:val="24"/>
        </w:rPr>
        <w:t>Less than two months after Peter had deni</w:t>
      </w:r>
      <w:r w:rsidR="00AA5BD2">
        <w:rPr>
          <w:rFonts w:ascii="Bookman Old Style" w:hAnsi="Bookman Old Style"/>
          <w:sz w:val="24"/>
          <w:szCs w:val="24"/>
        </w:rPr>
        <w:t>ed Christ three times, he stood</w:t>
      </w:r>
      <w:r>
        <w:rPr>
          <w:rFonts w:ascii="Bookman Old Style" w:hAnsi="Bookman Old Style"/>
          <w:sz w:val="24"/>
          <w:szCs w:val="24"/>
        </w:rPr>
        <w:t xml:space="preserve"> up before thous</w:t>
      </w:r>
      <w:r w:rsidR="00AA5BD2">
        <w:rPr>
          <w:rFonts w:ascii="Bookman Old Style" w:hAnsi="Bookman Old Style"/>
          <w:sz w:val="24"/>
          <w:szCs w:val="24"/>
        </w:rPr>
        <w:t>ands of Jews and boldly declared</w:t>
      </w:r>
      <w:r>
        <w:rPr>
          <w:rFonts w:ascii="Bookman Old Style" w:hAnsi="Bookman Old Style"/>
          <w:sz w:val="24"/>
          <w:szCs w:val="24"/>
        </w:rPr>
        <w:t xml:space="preserve"> they had by lawless </w:t>
      </w:r>
      <w:r w:rsidR="00B252EE">
        <w:rPr>
          <w:rFonts w:ascii="Bookman Old Style" w:hAnsi="Bookman Old Style"/>
          <w:sz w:val="24"/>
          <w:szCs w:val="24"/>
        </w:rPr>
        <w:t xml:space="preserve">hands crucified the Messiah.  </w:t>
      </w:r>
      <w:r w:rsidR="00B252EE" w:rsidRPr="00B252EE">
        <w:rPr>
          <w:rFonts w:ascii="Franklin Gothic Medium" w:hAnsi="Franklin Gothic Medium"/>
          <w:sz w:val="24"/>
          <w:szCs w:val="24"/>
        </w:rPr>
        <w:t>Acts 2:23, 36</w:t>
      </w:r>
      <w:r w:rsidR="00B252EE">
        <w:rPr>
          <w:rFonts w:ascii="Bookman Old Style" w:hAnsi="Bookman Old Style"/>
          <w:sz w:val="24"/>
          <w:szCs w:val="24"/>
        </w:rPr>
        <w:t xml:space="preserve">   What caused this change?  </w:t>
      </w:r>
      <w:r w:rsidR="00B252EE" w:rsidRPr="00B252EE">
        <w:rPr>
          <w:rFonts w:ascii="Franklin Gothic Medium" w:hAnsi="Franklin Gothic Medium"/>
          <w:sz w:val="24"/>
          <w:szCs w:val="24"/>
        </w:rPr>
        <w:t>Acts 3:14-15</w:t>
      </w:r>
    </w:p>
    <w:p w:rsidR="00B252EE" w:rsidRDefault="00B252EE" w:rsidP="004F47B6">
      <w:pPr>
        <w:pStyle w:val="ListParagraph"/>
        <w:numPr>
          <w:ilvl w:val="0"/>
          <w:numId w:val="3"/>
        </w:numPr>
        <w:rPr>
          <w:rFonts w:ascii="Bookman Old Style" w:hAnsi="Bookman Old Style"/>
          <w:sz w:val="24"/>
          <w:szCs w:val="24"/>
        </w:rPr>
      </w:pPr>
      <w:r>
        <w:rPr>
          <w:rFonts w:ascii="Bookman Old Style" w:hAnsi="Bookman Old Style"/>
          <w:sz w:val="24"/>
          <w:szCs w:val="24"/>
        </w:rPr>
        <w:t xml:space="preserve">Other instances   </w:t>
      </w:r>
      <w:r w:rsidRPr="00B252EE">
        <w:rPr>
          <w:rFonts w:ascii="Franklin Gothic Medium" w:hAnsi="Franklin Gothic Medium"/>
          <w:sz w:val="24"/>
          <w:szCs w:val="24"/>
        </w:rPr>
        <w:t>Acts 4:12-13, 18-20, Acts 5:30</w:t>
      </w:r>
    </w:p>
    <w:p w:rsidR="00B252EE" w:rsidRDefault="00B252EE" w:rsidP="004F47B6">
      <w:pPr>
        <w:pStyle w:val="ListParagraph"/>
        <w:numPr>
          <w:ilvl w:val="0"/>
          <w:numId w:val="3"/>
        </w:numPr>
        <w:rPr>
          <w:rFonts w:ascii="Bookman Old Style" w:hAnsi="Bookman Old Style"/>
          <w:sz w:val="24"/>
          <w:szCs w:val="24"/>
        </w:rPr>
      </w:pPr>
      <w:r>
        <w:rPr>
          <w:rFonts w:ascii="Bookman Old Style" w:hAnsi="Bookman Old Style"/>
          <w:sz w:val="24"/>
          <w:szCs w:val="24"/>
        </w:rPr>
        <w:t xml:space="preserve">These men didn’t just </w:t>
      </w:r>
      <w:r w:rsidRPr="00B252EE">
        <w:rPr>
          <w:rFonts w:ascii="Bookman Old Style" w:hAnsi="Bookman Old Style"/>
          <w:sz w:val="24"/>
          <w:szCs w:val="24"/>
          <w:u w:val="single"/>
        </w:rPr>
        <w:t>believe</w:t>
      </w:r>
      <w:r>
        <w:rPr>
          <w:rFonts w:ascii="Bookman Old Style" w:hAnsi="Bookman Old Style"/>
          <w:sz w:val="24"/>
          <w:szCs w:val="24"/>
        </w:rPr>
        <w:t xml:space="preserve"> Jesus had been resurrected; they </w:t>
      </w:r>
      <w:r w:rsidRPr="00B252EE">
        <w:rPr>
          <w:rFonts w:ascii="Bookman Old Style" w:hAnsi="Bookman Old Style"/>
          <w:sz w:val="24"/>
          <w:szCs w:val="24"/>
          <w:u w:val="single"/>
        </w:rPr>
        <w:t>knew</w:t>
      </w:r>
      <w:r>
        <w:rPr>
          <w:rFonts w:ascii="Bookman Old Style" w:hAnsi="Bookman Old Style"/>
          <w:sz w:val="24"/>
          <w:szCs w:val="24"/>
        </w:rPr>
        <w:t xml:space="preserve"> it!</w:t>
      </w:r>
    </w:p>
    <w:p w:rsidR="00B252EE" w:rsidRPr="00200A66" w:rsidRDefault="00B252EE" w:rsidP="00B252EE">
      <w:pPr>
        <w:pStyle w:val="ListParagraph"/>
        <w:numPr>
          <w:ilvl w:val="0"/>
          <w:numId w:val="1"/>
        </w:numPr>
        <w:rPr>
          <w:rFonts w:ascii="Bookman Old Style" w:hAnsi="Bookman Old Style"/>
          <w:b/>
          <w:sz w:val="24"/>
          <w:szCs w:val="24"/>
        </w:rPr>
      </w:pPr>
      <w:r w:rsidRPr="00200A66">
        <w:rPr>
          <w:rFonts w:ascii="Bookman Old Style" w:hAnsi="Bookman Old Style"/>
          <w:b/>
          <w:sz w:val="24"/>
          <w:szCs w:val="24"/>
        </w:rPr>
        <w:t>The Empty Tomb</w:t>
      </w:r>
    </w:p>
    <w:p w:rsidR="00200A66" w:rsidRDefault="00B252EE" w:rsidP="00B252EE">
      <w:pPr>
        <w:pStyle w:val="ListParagraph"/>
        <w:numPr>
          <w:ilvl w:val="0"/>
          <w:numId w:val="4"/>
        </w:numPr>
        <w:rPr>
          <w:rFonts w:ascii="Bookman Old Style" w:hAnsi="Bookman Old Style"/>
          <w:sz w:val="24"/>
          <w:szCs w:val="24"/>
        </w:rPr>
      </w:pPr>
      <w:r>
        <w:rPr>
          <w:rFonts w:ascii="Bookman Old Style" w:hAnsi="Bookman Old Style"/>
          <w:sz w:val="24"/>
          <w:szCs w:val="24"/>
        </w:rPr>
        <w:t xml:space="preserve">Jesus was buried in the tomb of Joseph of Arimathea.  </w:t>
      </w:r>
      <w:r w:rsidR="00200A66">
        <w:rPr>
          <w:rFonts w:ascii="Bookman Old Style" w:hAnsi="Bookman Old Style"/>
          <w:sz w:val="24"/>
          <w:szCs w:val="24"/>
        </w:rPr>
        <w:t xml:space="preserve"> </w:t>
      </w:r>
    </w:p>
    <w:p w:rsidR="00B252EE" w:rsidRDefault="00200A66" w:rsidP="00200A66">
      <w:pPr>
        <w:pStyle w:val="ListParagraph"/>
        <w:ind w:left="1800"/>
        <w:rPr>
          <w:rFonts w:ascii="Bookman Old Style" w:hAnsi="Bookman Old Style"/>
          <w:sz w:val="24"/>
          <w:szCs w:val="24"/>
        </w:rPr>
      </w:pPr>
      <w:r w:rsidRPr="00200A66">
        <w:rPr>
          <w:rFonts w:ascii="Franklin Gothic Medium" w:hAnsi="Franklin Gothic Medium"/>
          <w:sz w:val="24"/>
          <w:szCs w:val="24"/>
        </w:rPr>
        <w:t>John 19:38-42</w:t>
      </w:r>
      <w:r>
        <w:rPr>
          <w:rFonts w:ascii="Bookman Old Style" w:hAnsi="Bookman Old Style"/>
          <w:sz w:val="24"/>
          <w:szCs w:val="24"/>
        </w:rPr>
        <w:t xml:space="preserve">   It was guarded by Roman soldiers and had a Roman seal on the stone.   </w:t>
      </w:r>
      <w:r w:rsidRPr="00200A66">
        <w:rPr>
          <w:rFonts w:ascii="Franklin Gothic Medium" w:hAnsi="Franklin Gothic Medium"/>
          <w:sz w:val="24"/>
          <w:szCs w:val="24"/>
        </w:rPr>
        <w:t>Matthew 27:62-66</w:t>
      </w:r>
    </w:p>
    <w:p w:rsidR="00200A66" w:rsidRDefault="00200A66" w:rsidP="00B252EE">
      <w:pPr>
        <w:pStyle w:val="ListParagraph"/>
        <w:numPr>
          <w:ilvl w:val="0"/>
          <w:numId w:val="4"/>
        </w:numPr>
        <w:rPr>
          <w:rFonts w:ascii="Bookman Old Style" w:hAnsi="Bookman Old Style"/>
          <w:sz w:val="24"/>
          <w:szCs w:val="24"/>
        </w:rPr>
      </w:pPr>
      <w:r>
        <w:rPr>
          <w:rFonts w:ascii="Bookman Old Style" w:hAnsi="Bookman Old Style"/>
          <w:sz w:val="24"/>
          <w:szCs w:val="24"/>
        </w:rPr>
        <w:t>If Christ’s body was still in the tomb on the Day of Pentecost, when Peter claimed the tomb was empty, the Jewish leaders would have stopped the speech and taken him to the tomb.</w:t>
      </w:r>
    </w:p>
    <w:p w:rsidR="00200A66" w:rsidRDefault="00200A66" w:rsidP="00B252EE">
      <w:pPr>
        <w:pStyle w:val="ListParagraph"/>
        <w:numPr>
          <w:ilvl w:val="0"/>
          <w:numId w:val="4"/>
        </w:numPr>
        <w:rPr>
          <w:rFonts w:ascii="Bookman Old Style" w:hAnsi="Bookman Old Style"/>
          <w:sz w:val="24"/>
          <w:szCs w:val="24"/>
        </w:rPr>
      </w:pPr>
      <w:r>
        <w:rPr>
          <w:rFonts w:ascii="Bookman Old Style" w:hAnsi="Bookman Old Style"/>
          <w:sz w:val="24"/>
          <w:szCs w:val="24"/>
        </w:rPr>
        <w:t xml:space="preserve">Even Jesus’ enemies acknowledged the tomb was empty.   </w:t>
      </w:r>
      <w:r w:rsidRPr="00136805">
        <w:rPr>
          <w:rFonts w:ascii="Franklin Gothic Medium" w:hAnsi="Franklin Gothic Medium"/>
          <w:sz w:val="24"/>
          <w:szCs w:val="24"/>
        </w:rPr>
        <w:t>Matthew 28:11-15</w:t>
      </w:r>
    </w:p>
    <w:p w:rsidR="00200A66" w:rsidRPr="00136805" w:rsidRDefault="00200A66" w:rsidP="00200A66">
      <w:pPr>
        <w:rPr>
          <w:rFonts w:ascii="Bookman Old Style" w:hAnsi="Bookman Old Style"/>
          <w:b/>
          <w:sz w:val="24"/>
          <w:szCs w:val="24"/>
        </w:rPr>
      </w:pPr>
      <w:r w:rsidRPr="00136805">
        <w:rPr>
          <w:rFonts w:ascii="Bookman Old Style" w:hAnsi="Bookman Old Style"/>
          <w:b/>
          <w:sz w:val="24"/>
          <w:szCs w:val="24"/>
        </w:rPr>
        <w:t>Conclusion:</w:t>
      </w:r>
    </w:p>
    <w:p w:rsidR="00200A66" w:rsidRDefault="00200A66" w:rsidP="00200A66">
      <w:pPr>
        <w:rPr>
          <w:rFonts w:ascii="Bookman Old Style" w:hAnsi="Bookman Old Style"/>
          <w:sz w:val="24"/>
          <w:szCs w:val="24"/>
        </w:rPr>
      </w:pPr>
      <w:r>
        <w:rPr>
          <w:rFonts w:ascii="Bookman Old Style" w:hAnsi="Bookman Old Style"/>
          <w:sz w:val="24"/>
          <w:szCs w:val="24"/>
        </w:rPr>
        <w:t>In the Schaff’</w:t>
      </w:r>
      <w:r w:rsidR="00136805">
        <w:rPr>
          <w:rFonts w:ascii="Bookman Old Style" w:hAnsi="Bookman Old Style"/>
          <w:sz w:val="24"/>
          <w:szCs w:val="24"/>
        </w:rPr>
        <w:t xml:space="preserve">s </w:t>
      </w:r>
      <w:r w:rsidR="00136805" w:rsidRPr="00136805">
        <w:rPr>
          <w:rFonts w:ascii="Bookman Old Style" w:hAnsi="Bookman Old Style"/>
          <w:sz w:val="24"/>
          <w:szCs w:val="24"/>
          <w:u w:val="single"/>
        </w:rPr>
        <w:t>History of the C</w:t>
      </w:r>
      <w:r w:rsidRPr="00136805">
        <w:rPr>
          <w:rFonts w:ascii="Bookman Old Style" w:hAnsi="Bookman Old Style"/>
          <w:sz w:val="24"/>
          <w:szCs w:val="24"/>
          <w:u w:val="single"/>
        </w:rPr>
        <w:t>hristian Church</w:t>
      </w:r>
      <w:r>
        <w:rPr>
          <w:rFonts w:ascii="Bookman Old Style" w:hAnsi="Bookman Old Style"/>
          <w:sz w:val="24"/>
          <w:szCs w:val="24"/>
        </w:rPr>
        <w:t>, he states, “The Christian church rests on the resurrection of its Founder.  Without this fact the church could never have bee</w:t>
      </w:r>
      <w:r w:rsidR="00136805">
        <w:rPr>
          <w:rFonts w:ascii="Bookman Old Style" w:hAnsi="Bookman Old Style"/>
          <w:sz w:val="24"/>
          <w:szCs w:val="24"/>
        </w:rPr>
        <w:t>n born;</w:t>
      </w:r>
      <w:r>
        <w:rPr>
          <w:rFonts w:ascii="Bookman Old Style" w:hAnsi="Bookman Old Style"/>
          <w:sz w:val="24"/>
          <w:szCs w:val="24"/>
        </w:rPr>
        <w:t xml:space="preserve"> or if born, it would soon have died a natural death.”   In the book, </w:t>
      </w:r>
      <w:r w:rsidRPr="00136805">
        <w:rPr>
          <w:rFonts w:ascii="Bookman Old Style" w:hAnsi="Bookman Old Style"/>
          <w:sz w:val="24"/>
          <w:szCs w:val="24"/>
          <w:u w:val="single"/>
        </w:rPr>
        <w:t>The Resurrection of the Son of God</w:t>
      </w:r>
      <w:r>
        <w:rPr>
          <w:rFonts w:ascii="Bookman Old Style" w:hAnsi="Bookman Old Style"/>
          <w:sz w:val="24"/>
          <w:szCs w:val="24"/>
        </w:rPr>
        <w:t>, Wright said, “Christianity is inexplicable apart from the assumption that almost all early Christians . . . did indeed believe that Jesus of Nazareth bad been raised bodily from the dead.”  Sufficient evidence exists for anyone with a good heart to believe that Jesus Christ died on the cross and rose from the dead.</w:t>
      </w:r>
    </w:p>
    <w:p w:rsidR="00200A66" w:rsidRPr="00200A66" w:rsidRDefault="00200A66" w:rsidP="00200A66">
      <w:pPr>
        <w:rPr>
          <w:rFonts w:ascii="Bookman Old Style" w:hAnsi="Bookman Old Style"/>
          <w:sz w:val="24"/>
          <w:szCs w:val="24"/>
        </w:rPr>
      </w:pPr>
      <w:r>
        <w:rPr>
          <w:rFonts w:ascii="Bookman Old Style" w:hAnsi="Bookman Old Style"/>
          <w:sz w:val="24"/>
          <w:szCs w:val="24"/>
        </w:rPr>
        <w:t>Bobby Stafford                                                                                                 March 31, 2013</w:t>
      </w:r>
    </w:p>
    <w:sectPr w:rsidR="00200A66" w:rsidRPr="00200A66" w:rsidSect="004C5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65E"/>
    <w:multiLevelType w:val="hybridMultilevel"/>
    <w:tmpl w:val="4C385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1417CFA"/>
    <w:multiLevelType w:val="hybridMultilevel"/>
    <w:tmpl w:val="D0CCB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9C56E66"/>
    <w:multiLevelType w:val="hybridMultilevel"/>
    <w:tmpl w:val="10887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1DA791F"/>
    <w:multiLevelType w:val="hybridMultilevel"/>
    <w:tmpl w:val="98103B7E"/>
    <w:lvl w:ilvl="0" w:tplc="B97AF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A8E"/>
    <w:rsid w:val="00136805"/>
    <w:rsid w:val="00200A66"/>
    <w:rsid w:val="004C554E"/>
    <w:rsid w:val="004F47B6"/>
    <w:rsid w:val="00643979"/>
    <w:rsid w:val="009F7855"/>
    <w:rsid w:val="00AA5BD2"/>
    <w:rsid w:val="00B252EE"/>
    <w:rsid w:val="00BB5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2013-04-01T00:38:00Z</dcterms:created>
  <dcterms:modified xsi:type="dcterms:W3CDTF">2013-04-01T01:39:00Z</dcterms:modified>
</cp:coreProperties>
</file>